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5253D" w:rsidRPr="0095253D" w:rsidRDefault="00200BCA" w:rsidP="0095253D">
      <w:pPr>
        <w:pStyle w:val="Nadpis1"/>
        <w:rPr>
          <w:rFonts w:ascii="UnitPro-Light" w:hAnsi="UnitPro-Light" w:cs="UnitPro-Light"/>
          <w:lang w:eastAsia="en-US"/>
        </w:rPr>
      </w:pPr>
      <w:r>
        <w:rPr>
          <w:rFonts w:ascii="UnitPro-Light" w:hAnsi="UnitPro-Light" w:cs="UnitPro-Light"/>
          <w:lang w:eastAsia="en-US"/>
        </w:rPr>
        <w:t>Vinohradská - p</w:t>
      </w:r>
      <w:r w:rsidR="0095253D" w:rsidRPr="0095253D">
        <w:rPr>
          <w:rFonts w:ascii="UnitPro-Light" w:hAnsi="UnitPro-Light" w:cs="UnitPro-Light"/>
          <w:lang w:eastAsia="en-US"/>
        </w:rPr>
        <w:t>říklady z praxe</w:t>
      </w:r>
    </w:p>
    <w:p w:rsidR="0095253D" w:rsidRPr="0095253D" w:rsidRDefault="0095253D" w:rsidP="0095253D">
      <w:pPr>
        <w:rPr>
          <w:rFonts w:ascii="UnitPro-Light" w:hAnsi="UnitPro-Light" w:cs="UnitPro-Light"/>
          <w:color w:val="1F497D"/>
          <w:sz w:val="22"/>
          <w:szCs w:val="22"/>
          <w:lang w:eastAsia="en-US"/>
        </w:rPr>
      </w:pPr>
    </w:p>
    <w:p w:rsidR="0095253D" w:rsidRPr="0095253D" w:rsidRDefault="0095253D" w:rsidP="0095253D">
      <w:pPr>
        <w:jc w:val="both"/>
        <w:rPr>
          <w:rFonts w:ascii="UnitPro-Light" w:hAnsi="UnitPro-Light" w:cs="UnitPro-Light"/>
          <w:b/>
        </w:rPr>
      </w:pPr>
      <w:r w:rsidRPr="0095253D">
        <w:rPr>
          <w:rFonts w:ascii="UnitPro-Light" w:hAnsi="UnitPro-Light" w:cs="UnitPro-Light"/>
          <w:b/>
        </w:rPr>
        <w:t>Na Vinohradské se opakují principy z Manuálu tvorby veřejných prostranství, který IPR Praha vydal v loňském roce. Ulici je třeba především uklidit. Sloupy osvětlení a tramvajových trolejí je třeba sdružit, nadbytečná zábradlí odstranit, povrchy opravit. Jedno z důležitých témat chystané rekonstrukce bude volba vhodného materiálu chodníku v ulici takového významu. Celkově by se měla zlepšit prostupnost ulice odstraněním bariér. Dále bude třeba do ulice doplnit vhodný mobiliář, který podpoří pobytové její pobytové užívání. Ulice by se měla stát obývacím pokojem města, vyhledávaným místem pro obyvatele, proto zjišťujeme od veřejnosti, za čím by sem lidé rádi chodili.</w:t>
      </w:r>
    </w:p>
    <w:p w:rsidR="0095253D" w:rsidRPr="0095253D" w:rsidRDefault="0095253D" w:rsidP="0095253D">
      <w:pPr>
        <w:rPr>
          <w:rFonts w:ascii="UnitPro-Light" w:hAnsi="UnitPro-Light" w:cs="UnitPro-Light"/>
        </w:rPr>
      </w:pPr>
    </w:p>
    <w:p w:rsidR="0095253D" w:rsidRDefault="0095253D" w:rsidP="0095253D">
      <w:pPr>
        <w:rPr>
          <w:rFonts w:ascii="UnitPro-Light" w:hAnsi="UnitPro-Light" w:cs="UnitPro-Light"/>
        </w:rPr>
      </w:pPr>
    </w:p>
    <w:p w:rsidR="00200BCA" w:rsidRDefault="00200BCA" w:rsidP="0095253D">
      <w:pPr>
        <w:rPr>
          <w:rFonts w:ascii="UnitPro-Light" w:hAnsi="UnitPro-Light" w:cs="UnitPro-Light"/>
        </w:rPr>
      </w:pPr>
    </w:p>
    <w:p w:rsidR="0095253D" w:rsidRDefault="003D4BE1" w:rsidP="0095253D">
      <w:pPr>
        <w:rPr>
          <w:rFonts w:ascii="UnitPro-Light" w:hAnsi="UnitPro-Light" w:cs="UnitPro-Light"/>
        </w:rPr>
      </w:pPr>
      <w:r>
        <w:rPr>
          <w:rFonts w:ascii="UnitPro-Light" w:hAnsi="UnitPro-Light" w:cs="UnitPro-Light"/>
          <w:noProof/>
        </w:rPr>
        <w:drawing>
          <wp:inline distT="0" distB="0" distL="0" distR="0" wp14:anchorId="54FD2973" wp14:editId="0F2BF394">
            <wp:extent cx="5760720" cy="3840480"/>
            <wp:effectExtent l="0" t="0" r="0" b="7620"/>
            <wp:docPr id="12" name="Obrázek 12" descr="C:\Users\vacha.m\Desktop\Vinohradska\Příklady z praxe\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acha.m\Desktop\Vinohradska\Příklady z praxe\01.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95253D" w:rsidRPr="0095253D" w:rsidRDefault="0095253D" w:rsidP="0095253D">
      <w:pPr>
        <w:rPr>
          <w:rFonts w:ascii="UnitPro-Light" w:hAnsi="UnitPro-Light" w:cs="UnitPro-Light"/>
        </w:rPr>
      </w:pPr>
      <w:r w:rsidRPr="0095253D">
        <w:rPr>
          <w:rFonts w:ascii="UnitPro-Light" w:hAnsi="UnitPro-Light" w:cs="UnitPro-Light"/>
        </w:rPr>
        <w:t>Jeden sloup za druhým, rozřezaný povrch chodníku a zábradlí, které brání v průchodu. Tak by neměla vypadat pražská městská obchodní třída.</w:t>
      </w:r>
      <w:r>
        <w:rPr>
          <w:rFonts w:ascii="UnitPro-Light" w:hAnsi="UnitPro-Light" w:cs="UnitPro-Light"/>
        </w:rPr>
        <w:t xml:space="preserve"> </w:t>
      </w:r>
      <w:r w:rsidRPr="0095253D">
        <w:rPr>
          <w:rFonts w:ascii="UnitPro-Light" w:hAnsi="UnitPro-Light" w:cs="UnitPro-Light"/>
          <w:i/>
        </w:rPr>
        <w:t>01.jpg</w:t>
      </w:r>
    </w:p>
    <w:p w:rsidR="0095253D" w:rsidRDefault="0095253D" w:rsidP="0095253D">
      <w:pPr>
        <w:rPr>
          <w:rFonts w:ascii="UnitPro-Light" w:hAnsi="UnitPro-Light" w:cs="UnitPro-Light"/>
        </w:rPr>
      </w:pPr>
    </w:p>
    <w:p w:rsidR="00200BCA" w:rsidRPr="0095253D" w:rsidRDefault="003D4BE1" w:rsidP="0095253D">
      <w:pPr>
        <w:rPr>
          <w:rFonts w:ascii="UnitPro-Light" w:hAnsi="UnitPro-Light" w:cs="UnitPro-Light"/>
        </w:rPr>
      </w:pPr>
      <w:r>
        <w:rPr>
          <w:rFonts w:ascii="UnitPro-Light" w:hAnsi="UnitPro-Light" w:cs="UnitPro-Light"/>
          <w:b/>
          <w:noProof/>
        </w:rPr>
        <w:lastRenderedPageBreak/>
        <w:drawing>
          <wp:inline distT="0" distB="0" distL="0" distR="0" wp14:anchorId="72BB2EC0" wp14:editId="11FD828D">
            <wp:extent cx="5760720" cy="3840480"/>
            <wp:effectExtent l="0" t="0" r="0" b="7620"/>
            <wp:docPr id="14" name="Obrázek 14" descr="C:\Users\vacha.m\Desktop\Vinohradska\Příklady z praxe\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acha.m\Desktop\Vinohradska\Příklady z praxe\0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3D4BE1" w:rsidRDefault="0095253D" w:rsidP="0095253D">
      <w:pPr>
        <w:rPr>
          <w:rFonts w:ascii="UnitPro-Light" w:hAnsi="UnitPro-Light" w:cs="UnitPro-Light"/>
          <w:i/>
        </w:rPr>
      </w:pPr>
      <w:r w:rsidRPr="0095253D">
        <w:rPr>
          <w:rFonts w:ascii="UnitPro-Light" w:hAnsi="UnitPro-Light" w:cs="UnitPro-Light"/>
        </w:rPr>
        <w:t>Nahodile rozmístěné plastové kontejnery na tříděný odpad stojí volně na chodníku, mohou se kamkoliv rozjet. Zasahují i do rabátek stromů a mohou tak stromy poškodit.</w:t>
      </w:r>
      <w:r w:rsidR="00200BCA">
        <w:rPr>
          <w:rFonts w:ascii="UnitPro-Light" w:hAnsi="UnitPro-Light" w:cs="UnitPro-Light"/>
        </w:rPr>
        <w:t xml:space="preserve"> </w:t>
      </w:r>
      <w:r w:rsidR="00200BCA" w:rsidRPr="00200BCA">
        <w:rPr>
          <w:rFonts w:ascii="UnitPro-Light" w:hAnsi="UnitPro-Light" w:cs="UnitPro-Light"/>
          <w:i/>
        </w:rPr>
        <w:t>02.jpg</w:t>
      </w:r>
    </w:p>
    <w:p w:rsidR="003D4BE1" w:rsidRPr="0095253D" w:rsidRDefault="003D4BE1" w:rsidP="0095253D">
      <w:pPr>
        <w:rPr>
          <w:rFonts w:ascii="UnitPro-Light" w:hAnsi="UnitPro-Light" w:cs="UnitPro-Light"/>
        </w:rPr>
      </w:pPr>
    </w:p>
    <w:p w:rsidR="00200BCA" w:rsidRDefault="00200BCA" w:rsidP="0095253D">
      <w:pPr>
        <w:rPr>
          <w:rFonts w:ascii="UnitPro-Light" w:hAnsi="UnitPro-Light" w:cs="UnitPro-Light"/>
        </w:rPr>
      </w:pPr>
    </w:p>
    <w:p w:rsidR="0095253D" w:rsidRPr="0095253D" w:rsidRDefault="003D4BE1" w:rsidP="0095253D">
      <w:pPr>
        <w:rPr>
          <w:rFonts w:ascii="UnitPro-Light" w:hAnsi="UnitPro-Light" w:cs="UnitPro-Light"/>
        </w:rPr>
      </w:pPr>
      <w:r>
        <w:rPr>
          <w:rFonts w:ascii="UnitPro-Light" w:hAnsi="UnitPro-Light" w:cs="UnitPro-Light"/>
          <w:b/>
          <w:noProof/>
        </w:rPr>
        <w:drawing>
          <wp:inline distT="0" distB="0" distL="0" distR="0" wp14:anchorId="3863F707" wp14:editId="6E089564">
            <wp:extent cx="5760720" cy="3840480"/>
            <wp:effectExtent l="0" t="0" r="0" b="7620"/>
            <wp:docPr id="15" name="Obrázek 15" descr="C:\Users\vacha.m\Desktop\Vinohradska\Příklady z praxe\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acha.m\Desktop\Vinohradska\Příklady z praxe\03.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sidR="0095253D" w:rsidRPr="0095253D">
        <w:rPr>
          <w:rFonts w:ascii="UnitPro-Light" w:hAnsi="UnitPro-Light" w:cs="UnitPro-Light"/>
        </w:rPr>
        <w:t>Nástupní ostrůvek je příliš úzký a přístup na něj není bezbariérový.</w:t>
      </w:r>
      <w:r w:rsidR="00200BCA">
        <w:rPr>
          <w:rFonts w:ascii="UnitPro-Light" w:hAnsi="UnitPro-Light" w:cs="UnitPro-Light"/>
        </w:rPr>
        <w:t xml:space="preserve"> </w:t>
      </w:r>
      <w:r w:rsidR="00200BCA" w:rsidRPr="00200BCA">
        <w:rPr>
          <w:rFonts w:ascii="UnitPro-Light" w:hAnsi="UnitPro-Light" w:cs="UnitPro-Light"/>
          <w:i/>
        </w:rPr>
        <w:t>03.jpg</w:t>
      </w:r>
    </w:p>
    <w:p w:rsidR="00200BCA" w:rsidRDefault="003D4BE1" w:rsidP="0095253D">
      <w:pPr>
        <w:rPr>
          <w:rFonts w:ascii="UnitPro-Light" w:hAnsi="UnitPro-Light" w:cs="UnitPro-Light"/>
        </w:rPr>
      </w:pPr>
      <w:r>
        <w:rPr>
          <w:rFonts w:ascii="UnitPro-Light" w:hAnsi="UnitPro-Light" w:cs="UnitPro-Light"/>
          <w:b/>
          <w:noProof/>
        </w:rPr>
        <w:lastRenderedPageBreak/>
        <w:drawing>
          <wp:inline distT="0" distB="0" distL="0" distR="0" wp14:anchorId="0691CEB2" wp14:editId="22B33744">
            <wp:extent cx="5760720" cy="3840480"/>
            <wp:effectExtent l="0" t="0" r="0" b="7620"/>
            <wp:docPr id="16" name="Obrázek 16" descr="C:\Users\vacha.m\Desktop\Vinohradska\Příklady z praxe\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acha.m\Desktop\Vinohradska\Příklady z praxe\0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95253D" w:rsidRDefault="0095253D" w:rsidP="0095253D">
      <w:pPr>
        <w:rPr>
          <w:rFonts w:ascii="UnitPro-Light" w:hAnsi="UnitPro-Light" w:cs="UnitPro-Light"/>
          <w:i/>
        </w:rPr>
      </w:pPr>
      <w:r w:rsidRPr="0095253D">
        <w:rPr>
          <w:rFonts w:ascii="UnitPro-Light" w:hAnsi="UnitPro-Light" w:cs="UnitPro-Light"/>
        </w:rPr>
        <w:t>Na asfaltovém chodníku zůstávají jizvy po každé výměně podzemních kabelů a trubek.</w:t>
      </w:r>
      <w:r w:rsidR="00200BCA">
        <w:rPr>
          <w:rFonts w:ascii="UnitPro-Light" w:hAnsi="UnitPro-Light" w:cs="UnitPro-Light"/>
        </w:rPr>
        <w:t xml:space="preserve"> </w:t>
      </w:r>
      <w:r w:rsidR="00200BCA" w:rsidRPr="00200BCA">
        <w:rPr>
          <w:rFonts w:ascii="UnitPro-Light" w:hAnsi="UnitPro-Light" w:cs="UnitPro-Light"/>
          <w:i/>
        </w:rPr>
        <w:t>04.jpg</w:t>
      </w:r>
    </w:p>
    <w:p w:rsidR="00200BCA" w:rsidRDefault="00200BCA" w:rsidP="0095253D">
      <w:pPr>
        <w:rPr>
          <w:rFonts w:ascii="UnitPro-Light" w:hAnsi="UnitPro-Light" w:cs="UnitPro-Light"/>
          <w:i/>
        </w:rPr>
      </w:pPr>
    </w:p>
    <w:p w:rsidR="00200BCA" w:rsidRDefault="003D4BE1" w:rsidP="0095253D">
      <w:pPr>
        <w:rPr>
          <w:rFonts w:ascii="UnitPro-Light" w:hAnsi="UnitPro-Light" w:cs="UnitPro-Light"/>
        </w:rPr>
      </w:pPr>
      <w:r>
        <w:rPr>
          <w:rFonts w:ascii="UnitPro-Light" w:hAnsi="UnitPro-Light" w:cs="UnitPro-Light"/>
          <w:noProof/>
        </w:rPr>
        <w:drawing>
          <wp:inline distT="0" distB="0" distL="0" distR="0">
            <wp:extent cx="5726430" cy="3817620"/>
            <wp:effectExtent l="0" t="0" r="7620" b="0"/>
            <wp:docPr id="17" name="Obrázek 17" descr="C:\Users\vacha.m\Desktop\Vinohradska\Příklady z praxe\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acha.m\Desktop\Vinohradska\Příklady z praxe\0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6430" cy="3817620"/>
                    </a:xfrm>
                    <a:prstGeom prst="rect">
                      <a:avLst/>
                    </a:prstGeom>
                    <a:noFill/>
                    <a:ln>
                      <a:noFill/>
                    </a:ln>
                  </pic:spPr>
                </pic:pic>
              </a:graphicData>
            </a:graphic>
          </wp:inline>
        </w:drawing>
      </w:r>
    </w:p>
    <w:p w:rsidR="00200BCA" w:rsidRDefault="0095253D" w:rsidP="0095253D">
      <w:pPr>
        <w:rPr>
          <w:rFonts w:ascii="UnitPro-Light" w:hAnsi="UnitPro-Light" w:cs="UnitPro-Light"/>
          <w:i/>
        </w:rPr>
      </w:pPr>
      <w:r w:rsidRPr="0095253D">
        <w:rPr>
          <w:rFonts w:ascii="UnitPro-Light" w:hAnsi="UnitPro-Light" w:cs="UnitPro-Light"/>
        </w:rPr>
        <w:t>Na rohu náměstí Jiřího z Poděbrad chybí přechody na všech ramenech křižovatky. Chodci jsou pomocí červenobílých zábradlí zaháněni do podchodů. Pro lidi s omezenou schopností pohybu je to nepřekonatelná překážka.</w:t>
      </w:r>
      <w:r w:rsidR="00200BCA">
        <w:rPr>
          <w:rFonts w:ascii="UnitPro-Light" w:hAnsi="UnitPro-Light" w:cs="UnitPro-Light"/>
        </w:rPr>
        <w:t xml:space="preserve"> </w:t>
      </w:r>
      <w:r w:rsidR="00200BCA" w:rsidRPr="00200BCA">
        <w:rPr>
          <w:rFonts w:ascii="UnitPro-Light" w:hAnsi="UnitPro-Light" w:cs="UnitPro-Light"/>
          <w:i/>
        </w:rPr>
        <w:t>05.jpg</w:t>
      </w:r>
    </w:p>
    <w:p w:rsidR="0095253D" w:rsidRPr="0095253D" w:rsidRDefault="003D4BE1" w:rsidP="0095253D">
      <w:pPr>
        <w:rPr>
          <w:rFonts w:ascii="UnitPro-Light" w:hAnsi="UnitPro-Light" w:cs="UnitPro-Light"/>
        </w:rPr>
      </w:pPr>
      <w:r>
        <w:rPr>
          <w:rFonts w:ascii="UnitPro-Light" w:hAnsi="UnitPro-Light" w:cs="UnitPro-Light"/>
          <w:noProof/>
        </w:rPr>
        <w:lastRenderedPageBreak/>
        <w:drawing>
          <wp:inline distT="0" distB="0" distL="0" distR="0">
            <wp:extent cx="5760720" cy="3840480"/>
            <wp:effectExtent l="0" t="0" r="0" b="7620"/>
            <wp:docPr id="18" name="Obrázek 18" descr="C:\Users\vacha.m\Desktop\Vinohradska\Příklady z praxe\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vacha.m\Desktop\Vinohradska\Příklady z praxe\0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3D4BE1" w:rsidRDefault="0095253D" w:rsidP="0095253D">
      <w:pPr>
        <w:rPr>
          <w:rFonts w:ascii="UnitPro-Light" w:hAnsi="UnitPro-Light" w:cs="UnitPro-Light"/>
          <w:i/>
        </w:rPr>
      </w:pPr>
      <w:r w:rsidRPr="0095253D">
        <w:rPr>
          <w:rFonts w:ascii="UnitPro-Light" w:hAnsi="UnitPro-Light" w:cs="UnitPro-Light"/>
        </w:rPr>
        <w:t>Sloup, značka, semafor, reklama a stánek tvoří překážky a zužují chodník, po kterém tak téměř nelze projít.</w:t>
      </w:r>
      <w:r w:rsidR="00200BCA">
        <w:rPr>
          <w:rFonts w:ascii="UnitPro-Light" w:hAnsi="UnitPro-Light" w:cs="UnitPro-Light"/>
        </w:rPr>
        <w:t xml:space="preserve"> </w:t>
      </w:r>
      <w:r w:rsidR="00200BCA" w:rsidRPr="00200BCA">
        <w:rPr>
          <w:rFonts w:ascii="UnitPro-Light" w:hAnsi="UnitPro-Light" w:cs="UnitPro-Light"/>
          <w:i/>
        </w:rPr>
        <w:t>06.jpg</w:t>
      </w:r>
    </w:p>
    <w:p w:rsidR="003D4BE1" w:rsidRDefault="003D4BE1" w:rsidP="0095253D">
      <w:pPr>
        <w:rPr>
          <w:rFonts w:ascii="UnitPro-Light" w:hAnsi="UnitPro-Light" w:cs="UnitPro-Light"/>
        </w:rPr>
      </w:pPr>
    </w:p>
    <w:p w:rsidR="00200BCA" w:rsidRDefault="003D4BE1" w:rsidP="0095253D">
      <w:pPr>
        <w:rPr>
          <w:rFonts w:ascii="UnitPro-Light" w:hAnsi="UnitPro-Light" w:cs="UnitPro-Light"/>
        </w:rPr>
      </w:pPr>
      <w:r>
        <w:rPr>
          <w:rFonts w:ascii="UnitPro-Light" w:hAnsi="UnitPro-Light" w:cs="UnitPro-Light"/>
          <w:noProof/>
        </w:rPr>
        <w:drawing>
          <wp:inline distT="0" distB="0" distL="0" distR="0">
            <wp:extent cx="5760720" cy="3840480"/>
            <wp:effectExtent l="0" t="0" r="0" b="7620"/>
            <wp:docPr id="19" name="Obrázek 19" descr="C:\Users\vacha.m\Desktop\Vinohradska\Příklady z praxe\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vacha.m\Desktop\Vinohradska\Příklady z praxe\07.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200BCA" w:rsidRDefault="0095253D" w:rsidP="0095253D">
      <w:pPr>
        <w:rPr>
          <w:rFonts w:ascii="UnitPro-Light" w:hAnsi="UnitPro-Light" w:cs="UnitPro-Light"/>
        </w:rPr>
      </w:pPr>
      <w:r w:rsidRPr="0095253D">
        <w:rPr>
          <w:rFonts w:ascii="UnitPro-Light" w:hAnsi="UnitPro-Light" w:cs="UnitPro-Light"/>
        </w:rPr>
        <w:t>Přístřešek je umístěn uprostřed chodníku, na kterém tak nezbývá dost místa pro průchod. Navíc chybí přechod, který by umožnil přístup přes širokou vozovku na tramvajový ostrůvek.</w:t>
      </w:r>
      <w:r w:rsidR="00200BCA">
        <w:rPr>
          <w:rFonts w:ascii="UnitPro-Light" w:hAnsi="UnitPro-Light" w:cs="UnitPro-Light"/>
        </w:rPr>
        <w:t xml:space="preserve"> </w:t>
      </w:r>
      <w:r w:rsidR="00200BCA" w:rsidRPr="00200BCA">
        <w:rPr>
          <w:rFonts w:ascii="UnitPro-Light" w:hAnsi="UnitPro-Light" w:cs="UnitPro-Light"/>
          <w:i/>
        </w:rPr>
        <w:t>07.jpg</w:t>
      </w:r>
      <w:r w:rsidRPr="0095253D">
        <w:rPr>
          <w:rFonts w:ascii="UnitPro-Light" w:hAnsi="UnitPro-Light" w:cs="UnitPro-Light"/>
        </w:rPr>
        <w:br/>
      </w:r>
      <w:r w:rsidR="003D4BE1">
        <w:rPr>
          <w:rFonts w:ascii="UnitPro-Light" w:hAnsi="UnitPro-Light" w:cs="UnitPro-Light"/>
          <w:noProof/>
        </w:rPr>
        <w:lastRenderedPageBreak/>
        <w:drawing>
          <wp:inline distT="0" distB="0" distL="0" distR="0">
            <wp:extent cx="5760720" cy="3840480"/>
            <wp:effectExtent l="0" t="0" r="0" b="7620"/>
            <wp:docPr id="20" name="Obrázek 20" descr="C:\Users\vacha.m\Desktop\Vinohradska\Příklady z praxe\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vacha.m\Desktop\Vinohradska\Příklady z praxe\0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sidRPr="0095253D">
        <w:rPr>
          <w:rFonts w:ascii="UnitPro-Light" w:hAnsi="UnitPro-Light" w:cs="UnitPro-Light"/>
        </w:rPr>
        <w:br/>
        <w:t>Překážkový běh a kličkovaná vás čeká, pokud budete chtít projít po chodníku a dostat se na zastávku tramvaje. S dětským kočárkem nebo invalidním vozíkem to bude úkol o to těžší, případně nemožný.</w:t>
      </w:r>
      <w:r w:rsidR="00200BCA">
        <w:rPr>
          <w:rFonts w:ascii="UnitPro-Light" w:hAnsi="UnitPro-Light" w:cs="UnitPro-Light"/>
        </w:rPr>
        <w:t xml:space="preserve"> </w:t>
      </w:r>
      <w:r w:rsidR="00200BCA" w:rsidRPr="00200BCA">
        <w:rPr>
          <w:rFonts w:ascii="UnitPro-Light" w:hAnsi="UnitPro-Light" w:cs="UnitPro-Light"/>
          <w:i/>
        </w:rPr>
        <w:t>08.jpg</w:t>
      </w:r>
      <w:r w:rsidRPr="0095253D">
        <w:rPr>
          <w:rFonts w:ascii="UnitPro-Light" w:hAnsi="UnitPro-Light" w:cs="UnitPro-Light"/>
        </w:rPr>
        <w:br/>
      </w:r>
      <w:r w:rsidRPr="0095253D">
        <w:rPr>
          <w:rFonts w:ascii="UnitPro-Light" w:hAnsi="UnitPro-Light" w:cs="UnitPro-Light"/>
        </w:rPr>
        <w:br/>
      </w:r>
      <w:r w:rsidR="003D4BE1">
        <w:rPr>
          <w:rFonts w:ascii="UnitPro-Light" w:hAnsi="UnitPro-Light" w:cs="UnitPro-Light"/>
          <w:noProof/>
        </w:rPr>
        <w:drawing>
          <wp:inline distT="0" distB="0" distL="0" distR="0">
            <wp:extent cx="5577840" cy="3718560"/>
            <wp:effectExtent l="0" t="0" r="3810" b="0"/>
            <wp:docPr id="21" name="Obrázek 21" descr="C:\Users\vacha.m\Desktop\Vinohradska\Příklady z praxe\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vacha.m\Desktop\Vinohradska\Příklady z praxe\0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77840" cy="3718560"/>
                    </a:xfrm>
                    <a:prstGeom prst="rect">
                      <a:avLst/>
                    </a:prstGeom>
                    <a:noFill/>
                    <a:ln>
                      <a:noFill/>
                    </a:ln>
                  </pic:spPr>
                </pic:pic>
              </a:graphicData>
            </a:graphic>
          </wp:inline>
        </w:drawing>
      </w:r>
    </w:p>
    <w:p w:rsidR="00200BCA" w:rsidRDefault="0095253D" w:rsidP="0095253D">
      <w:pPr>
        <w:rPr>
          <w:rFonts w:ascii="UnitPro-Light" w:hAnsi="UnitPro-Light" w:cs="UnitPro-Light"/>
        </w:rPr>
      </w:pPr>
      <w:r w:rsidRPr="0095253D">
        <w:rPr>
          <w:rFonts w:ascii="UnitPro-Light" w:hAnsi="UnitPro-Light" w:cs="UnitPro-Light"/>
        </w:rPr>
        <w:t>Bolí vás nohy? Nestihnete přeběhnout vozovku</w:t>
      </w:r>
      <w:r w:rsidR="00200BCA">
        <w:rPr>
          <w:rFonts w:ascii="UnitPro-Light" w:hAnsi="UnitPro-Light" w:cs="UnitPro-Light"/>
        </w:rPr>
        <w:t>,</w:t>
      </w:r>
      <w:r w:rsidRPr="0095253D">
        <w:rPr>
          <w:rFonts w:ascii="UnitPro-Light" w:hAnsi="UnitPro-Light" w:cs="UnitPro-Light"/>
        </w:rPr>
        <w:t xml:space="preserve"> až přijede tramvaj? Pak nezbývá než postát přímo na úzkém ostrůvku.</w:t>
      </w:r>
      <w:r w:rsidR="00200BCA">
        <w:rPr>
          <w:rFonts w:ascii="UnitPro-Light" w:hAnsi="UnitPro-Light" w:cs="UnitPro-Light"/>
        </w:rPr>
        <w:t xml:space="preserve"> </w:t>
      </w:r>
      <w:r w:rsidR="00200BCA" w:rsidRPr="00200BCA">
        <w:rPr>
          <w:rFonts w:ascii="UnitPro-Light" w:hAnsi="UnitPro-Light" w:cs="UnitPro-Light"/>
          <w:i/>
        </w:rPr>
        <w:t>09.jpg</w:t>
      </w:r>
      <w:r w:rsidRPr="0095253D">
        <w:rPr>
          <w:rFonts w:ascii="UnitPro-Light" w:hAnsi="UnitPro-Light" w:cs="UnitPro-Light"/>
        </w:rPr>
        <w:br/>
      </w:r>
    </w:p>
    <w:p w:rsidR="00200BCA" w:rsidRDefault="003D4BE1" w:rsidP="0095253D">
      <w:pPr>
        <w:rPr>
          <w:rFonts w:ascii="UnitPro-Light" w:hAnsi="UnitPro-Light" w:cs="UnitPro-Light"/>
        </w:rPr>
      </w:pPr>
      <w:r>
        <w:rPr>
          <w:rFonts w:ascii="UnitPro-Light" w:hAnsi="UnitPro-Light" w:cs="UnitPro-Light"/>
          <w:noProof/>
        </w:rPr>
        <w:lastRenderedPageBreak/>
        <w:drawing>
          <wp:inline distT="0" distB="0" distL="0" distR="0" wp14:anchorId="0241A3A2" wp14:editId="2B2F25F1">
            <wp:extent cx="5760720" cy="3840480"/>
            <wp:effectExtent l="0" t="0" r="0" b="7620"/>
            <wp:docPr id="22" name="Obrázek 22" descr="C:\Users\vacha.m\Desktop\Vinohradska\Příklady z prax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acha.m\Desktop\Vinohradska\Příklady z praxe\1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Pr>
          <w:rFonts w:ascii="UnitPro-Light" w:hAnsi="UnitPro-Light" w:cs="UnitPro-Light"/>
          <w:noProof/>
        </w:rPr>
        <w:drawing>
          <wp:inline distT="0" distB="0" distL="0" distR="0">
            <wp:extent cx="5760720" cy="3238500"/>
            <wp:effectExtent l="0" t="0" r="0" b="0"/>
            <wp:docPr id="23" name="Obrázek 23" descr="C:\Users\vacha.m\Desktop\Vinohradska\Příklady z prax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vacha.m\Desktop\Vinohradska\Příklady z praxe\1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238500"/>
                    </a:xfrm>
                    <a:prstGeom prst="rect">
                      <a:avLst/>
                    </a:prstGeom>
                    <a:noFill/>
                    <a:ln>
                      <a:noFill/>
                    </a:ln>
                  </pic:spPr>
                </pic:pic>
              </a:graphicData>
            </a:graphic>
          </wp:inline>
        </w:drawing>
      </w:r>
      <w:bookmarkStart w:id="0" w:name="_GoBack"/>
      <w:bookmarkEnd w:id="0"/>
    </w:p>
    <w:p w:rsidR="006E4E63" w:rsidRPr="0095253D" w:rsidRDefault="0095253D" w:rsidP="0095253D">
      <w:pPr>
        <w:rPr>
          <w:rFonts w:ascii="UnitPro-Light" w:hAnsi="UnitPro-Light" w:cs="UnitPro-Light"/>
        </w:rPr>
      </w:pPr>
      <w:r w:rsidRPr="0095253D">
        <w:rPr>
          <w:rFonts w:ascii="UnitPro-Light" w:hAnsi="UnitPro-Light" w:cs="UnitPro-Light"/>
        </w:rPr>
        <w:t>Zajímavé zákoutí v místě rozšíření uliční fronty nabízí místo pro zastavení a posezení. Na takovém místě by mohla být lavička, strom, pítko nebo předzahrádka kavárny.</w:t>
      </w:r>
      <w:r w:rsidR="00200BCA">
        <w:rPr>
          <w:rFonts w:ascii="UnitPro-Light" w:hAnsi="UnitPro-Light" w:cs="UnitPro-Light"/>
        </w:rPr>
        <w:t xml:space="preserve"> </w:t>
      </w:r>
      <w:r w:rsidR="00200BCA" w:rsidRPr="00200BCA">
        <w:rPr>
          <w:rFonts w:ascii="UnitPro-Light" w:hAnsi="UnitPro-Light" w:cs="UnitPro-Light"/>
          <w:i/>
        </w:rPr>
        <w:t>10.jpg / 11.jpg</w:t>
      </w:r>
    </w:p>
    <w:sectPr w:rsidR="006E4E63" w:rsidRPr="0095253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UnitPro-Light">
    <w:panose1 w:val="020B0504030101020102"/>
    <w:charset w:val="00"/>
    <w:family w:val="swiss"/>
    <w:notTrueType/>
    <w:pitch w:val="variable"/>
    <w:sig w:usb0="A00002FF" w:usb1="5000207B" w:usb2="00000008"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253D"/>
    <w:rsid w:val="00200BCA"/>
    <w:rsid w:val="003D4BE1"/>
    <w:rsid w:val="0095253D"/>
    <w:rsid w:val="00976DAD"/>
    <w:rsid w:val="00AC728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352941B-9499-4C58-B72F-184B83DCB9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95253D"/>
    <w:pPr>
      <w:spacing w:after="0" w:line="240" w:lineRule="auto"/>
    </w:pPr>
    <w:rPr>
      <w:rFonts w:ascii="Times New Roman" w:hAnsi="Times New Roman" w:cs="Times New Roman"/>
      <w:sz w:val="24"/>
      <w:szCs w:val="24"/>
      <w:lang w:eastAsia="cs-CZ"/>
    </w:rPr>
  </w:style>
  <w:style w:type="paragraph" w:styleId="Nadpis1">
    <w:name w:val="heading 1"/>
    <w:basedOn w:val="Normln"/>
    <w:next w:val="Normln"/>
    <w:link w:val="Nadpis1Char"/>
    <w:uiPriority w:val="9"/>
    <w:qFormat/>
    <w:rsid w:val="0095253D"/>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next w:val="Normln"/>
    <w:link w:val="NzevChar"/>
    <w:uiPriority w:val="10"/>
    <w:qFormat/>
    <w:rsid w:val="0095253D"/>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95253D"/>
    <w:rPr>
      <w:rFonts w:asciiTheme="majorHAnsi" w:eastAsiaTheme="majorEastAsia" w:hAnsiTheme="majorHAnsi" w:cstheme="majorBidi"/>
      <w:spacing w:val="-10"/>
      <w:kern w:val="28"/>
      <w:sz w:val="56"/>
      <w:szCs w:val="56"/>
      <w:lang w:eastAsia="cs-CZ"/>
    </w:rPr>
  </w:style>
  <w:style w:type="character" w:customStyle="1" w:styleId="Nadpis1Char">
    <w:name w:val="Nadpis 1 Char"/>
    <w:basedOn w:val="Standardnpsmoodstavce"/>
    <w:link w:val="Nadpis1"/>
    <w:uiPriority w:val="9"/>
    <w:rsid w:val="0095253D"/>
    <w:rPr>
      <w:rFonts w:asciiTheme="majorHAnsi" w:eastAsiaTheme="majorEastAsia" w:hAnsiTheme="majorHAnsi" w:cstheme="majorBidi"/>
      <w:color w:val="2E74B5" w:themeColor="accent1" w:themeShade="BF"/>
      <w:sz w:val="32"/>
      <w:szCs w:val="32"/>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68594811">
      <w:bodyDiv w:val="1"/>
      <w:marLeft w:val="0"/>
      <w:marRight w:val="0"/>
      <w:marTop w:val="0"/>
      <w:marBottom w:val="0"/>
      <w:divBdr>
        <w:top w:val="none" w:sz="0" w:space="0" w:color="auto"/>
        <w:left w:val="none" w:sz="0" w:space="0" w:color="auto"/>
        <w:bottom w:val="none" w:sz="0" w:space="0" w:color="auto"/>
        <w:right w:val="none" w:sz="0" w:space="0" w:color="auto"/>
      </w:divBdr>
    </w:div>
    <w:div w:id="2032992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6</Pages>
  <Words>325</Words>
  <Characters>1922</Characters>
  <Application>Microsoft Office Word</Application>
  <DocSecurity>0</DocSecurity>
  <Lines>16</Lines>
  <Paragraphs>4</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2243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Vácha Marek Mgr. (IPR/KKP)</dc:creator>
  <cp:keywords/>
  <dc:description/>
  <cp:lastModifiedBy>Vácha Marek Mgr. (IPR/KKP)</cp:lastModifiedBy>
  <cp:revision>2</cp:revision>
  <dcterms:created xsi:type="dcterms:W3CDTF">2015-03-13T13:11:00Z</dcterms:created>
  <dcterms:modified xsi:type="dcterms:W3CDTF">2015-03-13T14:20:00Z</dcterms:modified>
</cp:coreProperties>
</file>