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E4C" w:rsidRDefault="00317E4C" w:rsidP="00317E4C">
      <w:pPr>
        <w:pStyle w:val="Normlnweb"/>
        <w:spacing w:before="0" w:beforeAutospacing="0" w:after="120"/>
        <w:rPr>
          <w:rFonts w:ascii="Arial" w:hAnsi="Arial" w:cs="Arial"/>
          <w:b/>
          <w:sz w:val="22"/>
          <w:szCs w:val="22"/>
        </w:rPr>
      </w:pPr>
      <w:r>
        <w:rPr>
          <w:rFonts w:ascii="Arial" w:hAnsi="Arial" w:cs="Arial"/>
          <w:b/>
          <w:sz w:val="22"/>
          <w:szCs w:val="22"/>
        </w:rPr>
        <w:t>Návrh AI - Design</w:t>
      </w:r>
    </w:p>
    <w:p w:rsidR="00317E4C" w:rsidRDefault="00317E4C" w:rsidP="00317E4C">
      <w:pPr>
        <w:pStyle w:val="Normlnweb"/>
        <w:spacing w:before="0" w:beforeAutospacing="0" w:after="120"/>
        <w:rPr>
          <w:rFonts w:ascii="Arial" w:hAnsi="Arial" w:cs="Arial"/>
          <w:sz w:val="22"/>
          <w:szCs w:val="22"/>
        </w:rPr>
      </w:pPr>
      <w:r>
        <w:rPr>
          <w:rFonts w:ascii="Arial" w:hAnsi="Arial" w:cs="Arial"/>
          <w:sz w:val="22"/>
          <w:szCs w:val="22"/>
        </w:rPr>
        <w:t>Návrh AI -  Design obsahuje řešení obou sekcí předmětu soutěže. V rámci Sekce I byla z převážné většiny navržena administrativní budova doplněná dvěma bytovými objekty v dikci regulačního plánu. Bytové domy řeší pomocí lodžií eliminaci hlukové zátěže podél ulice Stroupežnického i dostatečný odstup k administrativní budově.</w:t>
      </w:r>
    </w:p>
    <w:p w:rsidR="00317E4C" w:rsidRDefault="00317E4C" w:rsidP="00317E4C">
      <w:pPr>
        <w:pStyle w:val="Normlnweb"/>
        <w:spacing w:before="0" w:beforeAutospacing="0" w:after="120"/>
        <w:rPr>
          <w:rFonts w:ascii="Arial" w:hAnsi="Arial" w:cs="Arial"/>
          <w:sz w:val="22"/>
          <w:szCs w:val="22"/>
        </w:rPr>
      </w:pPr>
      <w:r>
        <w:rPr>
          <w:rFonts w:ascii="Arial" w:hAnsi="Arial" w:cs="Arial"/>
          <w:sz w:val="22"/>
          <w:szCs w:val="22"/>
        </w:rPr>
        <w:t xml:space="preserve">Porota kriticky hodnotila nedostatečné řešení parteru a výraznou </w:t>
      </w:r>
      <w:proofErr w:type="spellStart"/>
      <w:r>
        <w:rPr>
          <w:rFonts w:ascii="Arial" w:hAnsi="Arial" w:cs="Arial"/>
          <w:sz w:val="22"/>
          <w:szCs w:val="22"/>
        </w:rPr>
        <w:t>horizontalitu</w:t>
      </w:r>
      <w:proofErr w:type="spellEnd"/>
      <w:r>
        <w:rPr>
          <w:rFonts w:ascii="Arial" w:hAnsi="Arial" w:cs="Arial"/>
          <w:sz w:val="22"/>
          <w:szCs w:val="22"/>
        </w:rPr>
        <w:t xml:space="preserve"> návrhu bytových domů a formálnost fasády administrativního objektu. </w:t>
      </w:r>
    </w:p>
    <w:p w:rsidR="00317E4C" w:rsidRDefault="00317E4C" w:rsidP="00317E4C">
      <w:pPr>
        <w:pStyle w:val="Normlnweb"/>
        <w:spacing w:before="0" w:beforeAutospacing="0" w:after="120"/>
        <w:rPr>
          <w:rFonts w:ascii="Arial" w:hAnsi="Arial" w:cs="Arial"/>
          <w:sz w:val="22"/>
          <w:szCs w:val="22"/>
        </w:rPr>
      </w:pPr>
      <w:r>
        <w:rPr>
          <w:rFonts w:ascii="Arial" w:hAnsi="Arial" w:cs="Arial"/>
          <w:sz w:val="22"/>
          <w:szCs w:val="22"/>
        </w:rPr>
        <w:t xml:space="preserve">V Sekci II návrh obsahuje odlišný způsob řešení obou bloků. Pro blok B05 byl navržen princip šesti věžových bytových domů umístěných na společné podnoži, která posouvá vnitřní zahradu bloku do úrovně 2. NP. Navržené průhledy mezi jednotlivými domy by měly přinést prosvětlení vnitrobloku. Velikost jednotlivých věží a jejich vzájemné odstupy mezi sebou vedou, dle názoru poroty, k porušení intimity mezi jednotlivými byty. Řešení fasád bytových objektů je velmi rozehrané a neodpovídá geniu loci Smíchova. </w:t>
      </w:r>
    </w:p>
    <w:p w:rsidR="00317E4C" w:rsidRDefault="00317E4C" w:rsidP="00317E4C">
      <w:pPr>
        <w:pStyle w:val="Normlnweb"/>
        <w:spacing w:before="0" w:beforeAutospacing="0" w:after="120"/>
        <w:rPr>
          <w:rFonts w:ascii="Arial" w:hAnsi="Arial" w:cs="Arial"/>
          <w:sz w:val="22"/>
          <w:szCs w:val="22"/>
        </w:rPr>
      </w:pPr>
      <w:r>
        <w:rPr>
          <w:rFonts w:ascii="Arial" w:hAnsi="Arial" w:cs="Arial"/>
          <w:sz w:val="22"/>
          <w:szCs w:val="22"/>
        </w:rPr>
        <w:t>Výhrada k řešení fasád platí i po objekty v bloku B06, který je navržen v podobě dvou protilehlých bytových objektů ve tvaru L. Navržené řešení pavlače podél ulice Nádražní je zajímavým principem pro umístění bytové výstavby podél této ulice.</w:t>
      </w:r>
    </w:p>
    <w:p w:rsidR="00C779F5" w:rsidRPr="00317E4C" w:rsidRDefault="00C779F5">
      <w:pPr>
        <w:rPr>
          <w:b/>
        </w:rPr>
      </w:pPr>
      <w:bookmarkStart w:id="0" w:name="_GoBack"/>
      <w:bookmarkEnd w:id="0"/>
    </w:p>
    <w:sectPr w:rsidR="00C779F5" w:rsidRPr="00317E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4C"/>
    <w:rsid w:val="00317E4C"/>
    <w:rsid w:val="00C779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317E4C"/>
    <w:pPr>
      <w:spacing w:before="100" w:beforeAutospacing="1" w:after="119"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317E4C"/>
    <w:pPr>
      <w:spacing w:before="100" w:beforeAutospacing="1" w:after="119"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1062</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 Brablecová</dc:creator>
  <cp:lastModifiedBy>Jitka Brablecová</cp:lastModifiedBy>
  <cp:revision>1</cp:revision>
  <dcterms:created xsi:type="dcterms:W3CDTF">2015-02-20T15:50:00Z</dcterms:created>
  <dcterms:modified xsi:type="dcterms:W3CDTF">2015-02-20T15:50:00Z</dcterms:modified>
</cp:coreProperties>
</file>